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2E" w:rsidRDefault="00085F2E" w:rsidP="00F802DC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085F2E" w:rsidRDefault="00DC7B43" w:rsidP="00F802DC">
      <w:pPr>
        <w:jc w:val="center"/>
        <w:rPr>
          <w:rFonts w:ascii="Comic Sans MS" w:hAnsi="Comic Sans MS"/>
          <w:b/>
          <w:u w:val="single"/>
        </w:rPr>
      </w:pPr>
      <w:r w:rsidRPr="0058578F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D366FC8" wp14:editId="0C6B42F2">
            <wp:simplePos x="0" y="0"/>
            <wp:positionH relativeFrom="column">
              <wp:posOffset>3305175</wp:posOffset>
            </wp:positionH>
            <wp:positionV relativeFrom="paragraph">
              <wp:posOffset>19685</wp:posOffset>
            </wp:positionV>
            <wp:extent cx="1350010" cy="866775"/>
            <wp:effectExtent l="0" t="0" r="2540" b="9525"/>
            <wp:wrapThrough wrapText="bothSides">
              <wp:wrapPolygon edited="0">
                <wp:start x="9449" y="0"/>
                <wp:lineTo x="7315" y="2374"/>
                <wp:lineTo x="7010" y="4273"/>
                <wp:lineTo x="7620" y="7596"/>
                <wp:lineTo x="4572" y="15191"/>
                <wp:lineTo x="0" y="18040"/>
                <wp:lineTo x="0" y="21363"/>
                <wp:lineTo x="19812" y="21363"/>
                <wp:lineTo x="21336" y="21363"/>
                <wp:lineTo x="21336" y="18989"/>
                <wp:lineTo x="17373" y="15191"/>
                <wp:lineTo x="14325" y="7596"/>
                <wp:lineTo x="14935" y="5697"/>
                <wp:lineTo x="14021" y="2848"/>
                <wp:lineTo x="12497" y="0"/>
                <wp:lineTo x="9449" y="0"/>
              </wp:wrapPolygon>
            </wp:wrapThrough>
            <wp:docPr id="1" name="Picture 1" descr="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 wp14:anchorId="418D1DAF" wp14:editId="5DB89E36">
            <wp:extent cx="2256923" cy="8574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arcs-large-logo-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495" cy="8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F2E" w:rsidRDefault="00085F2E" w:rsidP="00F802DC">
      <w:pPr>
        <w:jc w:val="center"/>
        <w:rPr>
          <w:rFonts w:ascii="Comic Sans MS" w:hAnsi="Comic Sans MS"/>
          <w:b/>
          <w:u w:val="single"/>
        </w:rPr>
      </w:pPr>
    </w:p>
    <w:p w:rsidR="00F9417D" w:rsidRPr="00DC7B43" w:rsidRDefault="00C6315F" w:rsidP="00F802DC">
      <w:pPr>
        <w:jc w:val="center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>ISVA Service Agreement</w:t>
      </w:r>
    </w:p>
    <w:p w:rsidR="00582924" w:rsidRPr="00DC7B43" w:rsidRDefault="0081330C" w:rsidP="00F802D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ISVA support </w:t>
      </w:r>
      <w:r w:rsidR="00582924" w:rsidRPr="00DC7B43">
        <w:rPr>
          <w:rFonts w:cstheme="minorHAnsi"/>
          <w:sz w:val="24"/>
          <w:szCs w:val="24"/>
        </w:rPr>
        <w:t xml:space="preserve">is intended to help you cope with the aftermath of sexual assault including supporting you through the </w:t>
      </w:r>
      <w:r w:rsidR="00C7494C" w:rsidRPr="00DC7B43">
        <w:rPr>
          <w:rFonts w:cstheme="minorHAnsi"/>
          <w:sz w:val="24"/>
          <w:szCs w:val="24"/>
        </w:rPr>
        <w:t>criminal justice process (CJP)</w:t>
      </w:r>
      <w:r w:rsidR="001E2471" w:rsidRPr="00DC7B43">
        <w:rPr>
          <w:rFonts w:cstheme="minorHAnsi"/>
          <w:sz w:val="24"/>
          <w:szCs w:val="24"/>
        </w:rPr>
        <w:t xml:space="preserve"> such as </w:t>
      </w:r>
      <w:r w:rsidR="00C7494C" w:rsidRPr="00DC7B43">
        <w:rPr>
          <w:rFonts w:cstheme="minorHAnsi"/>
          <w:sz w:val="24"/>
          <w:szCs w:val="24"/>
        </w:rPr>
        <w:t>liaising</w:t>
      </w:r>
      <w:r w:rsidR="001E2471" w:rsidRPr="00DC7B43">
        <w:rPr>
          <w:rFonts w:cstheme="minorHAnsi"/>
          <w:sz w:val="24"/>
          <w:szCs w:val="24"/>
        </w:rPr>
        <w:t xml:space="preserve"> with the police</w:t>
      </w:r>
      <w:r w:rsidR="00582924" w:rsidRPr="00DC7B43">
        <w:rPr>
          <w:rFonts w:cstheme="minorHAnsi"/>
          <w:sz w:val="24"/>
          <w:szCs w:val="24"/>
        </w:rPr>
        <w:t xml:space="preserve"> and where appropriate court</w:t>
      </w:r>
      <w:r w:rsidR="00AA72BE" w:rsidRPr="00DC7B43">
        <w:rPr>
          <w:rFonts w:cstheme="minorHAnsi"/>
          <w:sz w:val="24"/>
          <w:szCs w:val="24"/>
        </w:rPr>
        <w:t>.</w:t>
      </w:r>
    </w:p>
    <w:p w:rsidR="00582924" w:rsidRPr="00DC7B43" w:rsidRDefault="00582924" w:rsidP="00F802D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This agreement sets out what you can expect from your ISVA and how </w:t>
      </w:r>
      <w:r w:rsidR="009A6826">
        <w:rPr>
          <w:rFonts w:cstheme="minorHAnsi"/>
          <w:sz w:val="24"/>
          <w:szCs w:val="24"/>
        </w:rPr>
        <w:t>you</w:t>
      </w:r>
      <w:r w:rsidRPr="00DC7B43">
        <w:rPr>
          <w:rFonts w:cstheme="minorHAnsi"/>
          <w:sz w:val="24"/>
          <w:szCs w:val="24"/>
        </w:rPr>
        <w:t xml:space="preserve"> can work together </w:t>
      </w:r>
      <w:r w:rsidR="009B0D78" w:rsidRPr="00DC7B43">
        <w:rPr>
          <w:rFonts w:cstheme="minorHAnsi"/>
          <w:sz w:val="24"/>
          <w:szCs w:val="24"/>
        </w:rPr>
        <w:t>to ensure you receive the best support through this challenging time.</w:t>
      </w:r>
    </w:p>
    <w:p w:rsidR="009B0D78" w:rsidRPr="00DC7B43" w:rsidRDefault="0087389C" w:rsidP="00C7494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>The I</w:t>
      </w:r>
      <w:r w:rsidR="00C6315F" w:rsidRPr="00DC7B43">
        <w:rPr>
          <w:rFonts w:cstheme="minorHAnsi"/>
          <w:sz w:val="24"/>
          <w:szCs w:val="24"/>
        </w:rPr>
        <w:t xml:space="preserve">SVA </w:t>
      </w:r>
      <w:r w:rsidR="009B0D78" w:rsidRPr="00DC7B43">
        <w:rPr>
          <w:rFonts w:cstheme="minorHAnsi"/>
          <w:sz w:val="24"/>
          <w:szCs w:val="24"/>
        </w:rPr>
        <w:t>will make an assessment of your needs and any risk that you feel you are facing and will work with you to develop a support plan to address needs and risks.</w:t>
      </w:r>
    </w:p>
    <w:p w:rsidR="009B0D78" w:rsidRPr="00DC7B43" w:rsidRDefault="00C6315F" w:rsidP="00C7494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The ISVA </w:t>
      </w:r>
      <w:r w:rsidR="009B0D78" w:rsidRPr="00DC7B43">
        <w:rPr>
          <w:rFonts w:cstheme="minorHAnsi"/>
          <w:sz w:val="24"/>
          <w:szCs w:val="24"/>
        </w:rPr>
        <w:t>will explain the CJP and support you in making contact with relevant agencies, including the police and Crown Prosecution Service (CPS), should you chose to disclose the incident/s to them.</w:t>
      </w:r>
    </w:p>
    <w:p w:rsidR="009B0D78" w:rsidRPr="00DC7B43" w:rsidRDefault="00C6315F" w:rsidP="00C7494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The ISVA </w:t>
      </w:r>
      <w:r w:rsidR="009B0D78" w:rsidRPr="00DC7B43">
        <w:rPr>
          <w:rFonts w:cstheme="minorHAnsi"/>
          <w:sz w:val="24"/>
          <w:szCs w:val="24"/>
        </w:rPr>
        <w:t>will also support you to access any health provisions required.</w:t>
      </w:r>
    </w:p>
    <w:p w:rsidR="009B0D78" w:rsidRPr="00DC7B43" w:rsidRDefault="00C6315F" w:rsidP="00C7494C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The ISVA </w:t>
      </w:r>
      <w:r w:rsidR="009B0D78" w:rsidRPr="00DC7B43">
        <w:rPr>
          <w:rFonts w:cstheme="minorHAnsi"/>
          <w:sz w:val="24"/>
          <w:szCs w:val="24"/>
        </w:rPr>
        <w:t>will work with you to ensure appropriate referrals are made to</w:t>
      </w:r>
      <w:r w:rsidR="0098175D" w:rsidRPr="00DC7B43">
        <w:rPr>
          <w:rFonts w:cstheme="minorHAnsi"/>
          <w:sz w:val="24"/>
          <w:szCs w:val="24"/>
        </w:rPr>
        <w:t xml:space="preserve"> </w:t>
      </w:r>
      <w:r w:rsidR="000D5457" w:rsidRPr="00DC7B43">
        <w:rPr>
          <w:rFonts w:cstheme="minorHAnsi"/>
          <w:sz w:val="24"/>
          <w:szCs w:val="24"/>
        </w:rPr>
        <w:t>other agencies</w:t>
      </w:r>
      <w:r w:rsidR="009B0D78" w:rsidRPr="00DC7B43">
        <w:rPr>
          <w:rFonts w:cstheme="minorHAnsi"/>
          <w:sz w:val="24"/>
          <w:szCs w:val="24"/>
        </w:rPr>
        <w:t xml:space="preserve"> </w:t>
      </w:r>
      <w:r w:rsidR="0098175D" w:rsidRPr="00DC7B43">
        <w:rPr>
          <w:rFonts w:cstheme="minorHAnsi"/>
          <w:sz w:val="24"/>
          <w:szCs w:val="24"/>
        </w:rPr>
        <w:t xml:space="preserve">where required, for example housing, education or counselling services. </w:t>
      </w:r>
    </w:p>
    <w:p w:rsidR="000D5457" w:rsidRPr="00DC7B43" w:rsidRDefault="000D5457" w:rsidP="00F802D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There are limitations to what support </w:t>
      </w:r>
      <w:r w:rsidR="00C6315F" w:rsidRPr="00DC7B43">
        <w:rPr>
          <w:rFonts w:cstheme="minorHAnsi"/>
          <w:sz w:val="24"/>
          <w:szCs w:val="24"/>
        </w:rPr>
        <w:t>we</w:t>
      </w:r>
      <w:r w:rsidRPr="00DC7B43">
        <w:rPr>
          <w:rFonts w:cstheme="minorHAnsi"/>
          <w:sz w:val="24"/>
          <w:szCs w:val="24"/>
        </w:rPr>
        <w:t xml:space="preserve"> can </w:t>
      </w:r>
      <w:r w:rsidR="00C6315F" w:rsidRPr="00DC7B43">
        <w:rPr>
          <w:rFonts w:cstheme="minorHAnsi"/>
          <w:sz w:val="24"/>
          <w:szCs w:val="24"/>
        </w:rPr>
        <w:t>offer and it is important that we are</w:t>
      </w:r>
      <w:r w:rsidR="00CF1207" w:rsidRPr="00DC7B43">
        <w:rPr>
          <w:rFonts w:cstheme="minorHAnsi"/>
          <w:sz w:val="24"/>
          <w:szCs w:val="24"/>
        </w:rPr>
        <w:t xml:space="preserve"> clear about these:</w:t>
      </w:r>
    </w:p>
    <w:p w:rsidR="00CF1207" w:rsidRPr="00DC7B43" w:rsidRDefault="00CF1207" w:rsidP="00085F2E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The ISVA service is NOT an emergency service. </w:t>
      </w:r>
      <w:r w:rsidR="0048671C" w:rsidRPr="00DC7B43">
        <w:rPr>
          <w:rFonts w:cstheme="minorHAnsi"/>
          <w:sz w:val="24"/>
          <w:szCs w:val="24"/>
        </w:rPr>
        <w:t xml:space="preserve">Core </w:t>
      </w:r>
      <w:r w:rsidRPr="00DC7B43">
        <w:rPr>
          <w:rFonts w:cstheme="minorHAnsi"/>
          <w:sz w:val="24"/>
          <w:szCs w:val="24"/>
        </w:rPr>
        <w:t xml:space="preserve">hours are </w:t>
      </w:r>
      <w:r w:rsidR="00DC7B43" w:rsidRPr="00DC7B43">
        <w:rPr>
          <w:rFonts w:cstheme="minorHAnsi"/>
          <w:sz w:val="24"/>
          <w:szCs w:val="24"/>
        </w:rPr>
        <w:t>8am</w:t>
      </w:r>
      <w:r w:rsidRPr="00DC7B43">
        <w:rPr>
          <w:rFonts w:cstheme="minorHAnsi"/>
          <w:sz w:val="24"/>
          <w:szCs w:val="24"/>
        </w:rPr>
        <w:t xml:space="preserve"> till </w:t>
      </w:r>
      <w:r w:rsidR="0048671C" w:rsidRPr="00DC7B43">
        <w:rPr>
          <w:rFonts w:cstheme="minorHAnsi"/>
          <w:sz w:val="24"/>
          <w:szCs w:val="24"/>
        </w:rPr>
        <w:t>5</w:t>
      </w:r>
      <w:r w:rsidRPr="00DC7B43">
        <w:rPr>
          <w:rFonts w:cstheme="minorHAnsi"/>
          <w:sz w:val="24"/>
          <w:szCs w:val="24"/>
        </w:rPr>
        <w:t>:</w:t>
      </w:r>
      <w:r w:rsidR="0048671C" w:rsidRPr="00DC7B43">
        <w:rPr>
          <w:rFonts w:cstheme="minorHAnsi"/>
          <w:sz w:val="24"/>
          <w:szCs w:val="24"/>
        </w:rPr>
        <w:t>0</w:t>
      </w:r>
      <w:r w:rsidRPr="00DC7B43">
        <w:rPr>
          <w:rFonts w:cstheme="minorHAnsi"/>
          <w:sz w:val="24"/>
          <w:szCs w:val="24"/>
        </w:rPr>
        <w:t>0pm Monday to Frid</w:t>
      </w:r>
      <w:r w:rsidR="00435761" w:rsidRPr="00DC7B43">
        <w:rPr>
          <w:rFonts w:cstheme="minorHAnsi"/>
          <w:sz w:val="24"/>
          <w:szCs w:val="24"/>
        </w:rPr>
        <w:t xml:space="preserve">ay.  If you are concerned about your </w:t>
      </w:r>
      <w:r w:rsidR="00597032" w:rsidRPr="00DC7B43">
        <w:rPr>
          <w:rFonts w:cstheme="minorHAnsi"/>
          <w:sz w:val="24"/>
          <w:szCs w:val="24"/>
        </w:rPr>
        <w:t>own,</w:t>
      </w:r>
      <w:r w:rsidR="00435761" w:rsidRPr="00DC7B43">
        <w:rPr>
          <w:rFonts w:cstheme="minorHAnsi"/>
          <w:sz w:val="24"/>
          <w:szCs w:val="24"/>
        </w:rPr>
        <w:t xml:space="preserve"> or someone else’s  </w:t>
      </w:r>
      <w:r w:rsidRPr="00DC7B43">
        <w:rPr>
          <w:rFonts w:cstheme="minorHAnsi"/>
          <w:sz w:val="24"/>
          <w:szCs w:val="24"/>
        </w:rPr>
        <w:t xml:space="preserve"> </w:t>
      </w:r>
      <w:r w:rsidR="009F5E49" w:rsidRPr="00DC7B43">
        <w:rPr>
          <w:rFonts w:cstheme="minorHAnsi"/>
          <w:sz w:val="24"/>
          <w:szCs w:val="24"/>
        </w:rPr>
        <w:t xml:space="preserve">safety or wellbeing contact the police by dialling 999 for emergencies and 101 in a </w:t>
      </w:r>
      <w:r w:rsidR="00DC7B43" w:rsidRPr="00DC7B43">
        <w:rPr>
          <w:rFonts w:cstheme="minorHAnsi"/>
          <w:sz w:val="24"/>
          <w:szCs w:val="24"/>
        </w:rPr>
        <w:t>non-emergency</w:t>
      </w:r>
      <w:r w:rsidR="009F5E49" w:rsidRPr="00DC7B43">
        <w:rPr>
          <w:rFonts w:cstheme="minorHAnsi"/>
          <w:sz w:val="24"/>
          <w:szCs w:val="24"/>
        </w:rPr>
        <w:t xml:space="preserve">.  </w:t>
      </w:r>
    </w:p>
    <w:p w:rsidR="001B63C8" w:rsidRPr="00DC7B43" w:rsidRDefault="001B63C8" w:rsidP="00085F2E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lastRenderedPageBreak/>
        <w:t xml:space="preserve">The service is not a befriending, counselling, or therapy service; though </w:t>
      </w:r>
      <w:r w:rsidR="00C6315F" w:rsidRPr="00DC7B43">
        <w:rPr>
          <w:rFonts w:cstheme="minorHAnsi"/>
          <w:sz w:val="24"/>
          <w:szCs w:val="24"/>
        </w:rPr>
        <w:t>we</w:t>
      </w:r>
      <w:r w:rsidRPr="00DC7B43">
        <w:rPr>
          <w:rFonts w:cstheme="minorHAnsi"/>
          <w:sz w:val="24"/>
          <w:szCs w:val="24"/>
        </w:rPr>
        <w:t xml:space="preserve"> will help you access these services if needed.</w:t>
      </w:r>
    </w:p>
    <w:p w:rsidR="001B63C8" w:rsidRDefault="001B63C8" w:rsidP="00085F2E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We cannot discuss details of the incident/s if the case is still under police investigation. This is to ensure that the evidence remains uncompromised. </w:t>
      </w:r>
    </w:p>
    <w:p w:rsidR="009A6826" w:rsidRPr="00DC7B43" w:rsidRDefault="009A6826" w:rsidP="009A6826">
      <w:pPr>
        <w:pStyle w:val="ListParagraph"/>
        <w:jc w:val="both"/>
        <w:rPr>
          <w:rFonts w:cstheme="minorHAnsi"/>
          <w:sz w:val="24"/>
          <w:szCs w:val="24"/>
        </w:rPr>
      </w:pPr>
    </w:p>
    <w:p w:rsidR="001B63C8" w:rsidRPr="00DC7B43" w:rsidRDefault="00C7494C" w:rsidP="009A6826">
      <w:pPr>
        <w:spacing w:after="0"/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>Confidentiality</w:t>
      </w:r>
    </w:p>
    <w:p w:rsidR="001B63C8" w:rsidRPr="00DC7B43" w:rsidRDefault="001B63C8" w:rsidP="00F802D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>Although our sessions are confidential, there may b</w:t>
      </w:r>
      <w:r w:rsidR="00C6315F" w:rsidRPr="00DC7B43">
        <w:rPr>
          <w:rFonts w:cstheme="minorHAnsi"/>
          <w:sz w:val="24"/>
          <w:szCs w:val="24"/>
        </w:rPr>
        <w:t xml:space="preserve">e times when it is necessary </w:t>
      </w:r>
      <w:r w:rsidRPr="00DC7B43">
        <w:rPr>
          <w:rFonts w:cstheme="minorHAnsi"/>
          <w:sz w:val="24"/>
          <w:szCs w:val="24"/>
        </w:rPr>
        <w:t>to breach confidentiality in order to protect your own or someone else’s safety.</w:t>
      </w:r>
    </w:p>
    <w:p w:rsidR="00085F2E" w:rsidRPr="00DC7B43" w:rsidRDefault="001B63C8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If you tell </w:t>
      </w:r>
      <w:r w:rsidR="00C6315F" w:rsidRPr="00DC7B43">
        <w:rPr>
          <w:rFonts w:cstheme="minorHAnsi"/>
          <w:sz w:val="24"/>
          <w:szCs w:val="24"/>
        </w:rPr>
        <w:t xml:space="preserve">an ISVA </w:t>
      </w:r>
      <w:r w:rsidRPr="00DC7B43">
        <w:rPr>
          <w:rFonts w:cstheme="minorHAnsi"/>
          <w:sz w:val="24"/>
          <w:szCs w:val="24"/>
        </w:rPr>
        <w:t xml:space="preserve">something that indicates there is a risk or threat to your safety or wellbeing, or to anyone else’s, then </w:t>
      </w:r>
      <w:r w:rsidR="00C6315F" w:rsidRPr="00DC7B43">
        <w:rPr>
          <w:rFonts w:cstheme="minorHAnsi"/>
          <w:sz w:val="24"/>
          <w:szCs w:val="24"/>
        </w:rPr>
        <w:t>we</w:t>
      </w:r>
      <w:r w:rsidRPr="00DC7B43">
        <w:rPr>
          <w:rFonts w:cstheme="minorHAnsi"/>
          <w:sz w:val="24"/>
          <w:szCs w:val="24"/>
        </w:rPr>
        <w:t xml:space="preserve"> have a responsibility to report that information to the Police, emergency services, and/or local safeguarding authorities.  However, before doing this </w:t>
      </w:r>
      <w:r w:rsidR="00C6315F" w:rsidRPr="00DC7B43">
        <w:rPr>
          <w:rFonts w:cstheme="minorHAnsi"/>
          <w:sz w:val="24"/>
          <w:szCs w:val="24"/>
        </w:rPr>
        <w:t>we</w:t>
      </w:r>
      <w:r w:rsidRPr="00DC7B43">
        <w:rPr>
          <w:rFonts w:cstheme="minorHAnsi"/>
          <w:sz w:val="24"/>
          <w:szCs w:val="24"/>
        </w:rPr>
        <w:t xml:space="preserve"> would try to discuss with you.</w:t>
      </w:r>
    </w:p>
    <w:p w:rsidR="00C7494C" w:rsidRPr="00DC7B43" w:rsidRDefault="001B63C8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>There may also be times when information is disclosed by you that is relevant to the police investigation or court proceedings</w:t>
      </w:r>
      <w:r w:rsidR="0011324F" w:rsidRPr="00DC7B43">
        <w:rPr>
          <w:rFonts w:cstheme="minorHAnsi"/>
          <w:sz w:val="24"/>
          <w:szCs w:val="24"/>
        </w:rPr>
        <w:t xml:space="preserve"> and that may influence the criminal justice outcomes.  In these circumstances</w:t>
      </w:r>
      <w:r w:rsidR="00AA5365" w:rsidRPr="00DC7B43">
        <w:rPr>
          <w:rFonts w:cstheme="minorHAnsi"/>
          <w:sz w:val="24"/>
          <w:szCs w:val="24"/>
        </w:rPr>
        <w:t xml:space="preserve">, </w:t>
      </w:r>
      <w:r w:rsidR="00C6315F" w:rsidRPr="00DC7B43">
        <w:rPr>
          <w:rFonts w:cstheme="minorHAnsi"/>
          <w:sz w:val="24"/>
          <w:szCs w:val="24"/>
        </w:rPr>
        <w:t>we</w:t>
      </w:r>
      <w:r w:rsidR="00AA5365" w:rsidRPr="00DC7B43">
        <w:rPr>
          <w:rFonts w:cstheme="minorHAnsi"/>
          <w:sz w:val="24"/>
          <w:szCs w:val="24"/>
        </w:rPr>
        <w:t xml:space="preserve"> will</w:t>
      </w:r>
      <w:r w:rsidR="0011324F" w:rsidRPr="00DC7B43">
        <w:rPr>
          <w:rFonts w:cstheme="minorHAnsi"/>
          <w:sz w:val="24"/>
          <w:szCs w:val="24"/>
        </w:rPr>
        <w:t xml:space="preserve"> encourage you to share</w:t>
      </w:r>
      <w:r w:rsidR="00AA5365" w:rsidRPr="00DC7B43">
        <w:rPr>
          <w:rFonts w:cstheme="minorHAnsi"/>
          <w:sz w:val="24"/>
          <w:szCs w:val="24"/>
        </w:rPr>
        <w:t xml:space="preserve"> this information with the police or CPS. However, </w:t>
      </w:r>
      <w:r w:rsidR="00C6315F" w:rsidRPr="00DC7B43">
        <w:rPr>
          <w:rFonts w:cstheme="minorHAnsi"/>
          <w:sz w:val="24"/>
          <w:szCs w:val="24"/>
        </w:rPr>
        <w:t>we</w:t>
      </w:r>
      <w:r w:rsidR="00AA5365" w:rsidRPr="00DC7B43">
        <w:rPr>
          <w:rFonts w:cstheme="minorHAnsi"/>
          <w:sz w:val="24"/>
          <w:szCs w:val="24"/>
        </w:rPr>
        <w:t xml:space="preserve"> a</w:t>
      </w:r>
      <w:r w:rsidR="00C6315F" w:rsidRPr="00DC7B43">
        <w:rPr>
          <w:rFonts w:cstheme="minorHAnsi"/>
          <w:sz w:val="24"/>
          <w:szCs w:val="24"/>
        </w:rPr>
        <w:t>re</w:t>
      </w:r>
      <w:r w:rsidR="00AA5365" w:rsidRPr="00DC7B43">
        <w:rPr>
          <w:rFonts w:cstheme="minorHAnsi"/>
          <w:sz w:val="24"/>
          <w:szCs w:val="24"/>
        </w:rPr>
        <w:t xml:space="preserve"> obliged by law to pass this information to the police or CPS if you do not.</w:t>
      </w:r>
    </w:p>
    <w:p w:rsidR="00AA5365" w:rsidRPr="00DC7B43" w:rsidRDefault="00C7494C" w:rsidP="00C7494C">
      <w:pPr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>Sessions/Visits</w:t>
      </w:r>
    </w:p>
    <w:p w:rsidR="00AA5365" w:rsidRPr="00DC7B43" w:rsidRDefault="00AA5365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>We have agreed that we will meet by arrangement at an agreed time and venue</w:t>
      </w:r>
      <w:r w:rsidR="00365E7A" w:rsidRPr="00DC7B43">
        <w:rPr>
          <w:rFonts w:cstheme="minorHAnsi"/>
          <w:sz w:val="24"/>
          <w:szCs w:val="24"/>
        </w:rPr>
        <w:t xml:space="preserve"> (usually between 8:30am and 5pm but </w:t>
      </w:r>
      <w:r w:rsidR="009A6826">
        <w:rPr>
          <w:rFonts w:cstheme="minorHAnsi"/>
          <w:sz w:val="24"/>
          <w:szCs w:val="24"/>
        </w:rPr>
        <w:t>meetings can be</w:t>
      </w:r>
      <w:r w:rsidR="00365E7A" w:rsidRPr="00DC7B43">
        <w:rPr>
          <w:rFonts w:cstheme="minorHAnsi"/>
          <w:sz w:val="24"/>
          <w:szCs w:val="24"/>
        </w:rPr>
        <w:t xml:space="preserve"> outside of these times by prior arrangement)</w:t>
      </w:r>
      <w:r w:rsidRPr="00DC7B43">
        <w:rPr>
          <w:rFonts w:cstheme="minorHAnsi"/>
          <w:sz w:val="24"/>
          <w:szCs w:val="24"/>
        </w:rPr>
        <w:t xml:space="preserve">. </w:t>
      </w:r>
      <w:r w:rsidR="00F72B7A" w:rsidRPr="00DC7B43">
        <w:rPr>
          <w:rFonts w:cstheme="minorHAnsi"/>
          <w:sz w:val="24"/>
          <w:szCs w:val="24"/>
        </w:rPr>
        <w:t xml:space="preserve"> </w:t>
      </w:r>
      <w:r w:rsidRPr="00DC7B43">
        <w:rPr>
          <w:rFonts w:cstheme="minorHAnsi"/>
          <w:sz w:val="24"/>
          <w:szCs w:val="24"/>
        </w:rPr>
        <w:t xml:space="preserve">If a meeting has to be rearranged I will let you know as soon as possible, and request that you will do the same if you are unable to attend a meeting or no longer require support. </w:t>
      </w:r>
    </w:p>
    <w:p w:rsidR="00AA5365" w:rsidRPr="00DC7B43" w:rsidRDefault="00AA5365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ISVA support will not be withdrawn if you miss sessions but if 3 sessions are missed, then I will contact you to confirm that you still wish to </w:t>
      </w:r>
      <w:r w:rsidR="00F72B7A" w:rsidRPr="00DC7B43">
        <w:rPr>
          <w:rFonts w:cstheme="minorHAnsi"/>
          <w:sz w:val="24"/>
          <w:szCs w:val="24"/>
        </w:rPr>
        <w:t>receive ISVA</w:t>
      </w:r>
      <w:r w:rsidRPr="00DC7B43">
        <w:rPr>
          <w:rFonts w:cstheme="minorHAnsi"/>
          <w:sz w:val="24"/>
          <w:szCs w:val="24"/>
        </w:rPr>
        <w:t xml:space="preserve"> support.  </w:t>
      </w:r>
      <w:r w:rsidR="00F72B7A" w:rsidRPr="00DC7B43">
        <w:rPr>
          <w:rFonts w:cstheme="minorHAnsi"/>
          <w:sz w:val="24"/>
          <w:szCs w:val="24"/>
        </w:rPr>
        <w:t>Further missed appointments may result in you being discharged from the service.</w:t>
      </w:r>
    </w:p>
    <w:p w:rsidR="00F72B7A" w:rsidRPr="00DC7B43" w:rsidRDefault="00C7494C" w:rsidP="009A6826">
      <w:pPr>
        <w:spacing w:after="0"/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>Attendance</w:t>
      </w:r>
    </w:p>
    <w:p w:rsidR="00C6315F" w:rsidRPr="00DC7B43" w:rsidRDefault="00F72B7A" w:rsidP="002B6001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lastRenderedPageBreak/>
        <w:t xml:space="preserve">If you attend under the influence of any non-prescribed drugs or alcohol, </w:t>
      </w:r>
      <w:r w:rsidR="00C6315F" w:rsidRPr="00DC7B43">
        <w:rPr>
          <w:rFonts w:cstheme="minorHAnsi"/>
          <w:sz w:val="24"/>
          <w:szCs w:val="24"/>
        </w:rPr>
        <w:t>we</w:t>
      </w:r>
      <w:r w:rsidRPr="00DC7B43">
        <w:rPr>
          <w:rFonts w:cstheme="minorHAnsi"/>
          <w:sz w:val="24"/>
          <w:szCs w:val="24"/>
        </w:rPr>
        <w:t xml:space="preserve"> reserve the right to cancel the session.</w:t>
      </w:r>
      <w:r w:rsidR="00C6315F" w:rsidRPr="00DC7B43">
        <w:rPr>
          <w:rFonts w:cstheme="minorHAnsi"/>
          <w:sz w:val="24"/>
          <w:szCs w:val="24"/>
        </w:rPr>
        <w:t xml:space="preserve"> The safety of staff and clients is paramount and any actions which may compromise this will not be tolerated.</w:t>
      </w:r>
    </w:p>
    <w:p w:rsidR="00C6315F" w:rsidRPr="00DC7B43" w:rsidRDefault="00C6315F" w:rsidP="00C6315F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C7494C" w:rsidRPr="00DC7B43" w:rsidRDefault="00C7494C" w:rsidP="009A6826">
      <w:pPr>
        <w:spacing w:after="0"/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>Contact between Session/Visits</w:t>
      </w:r>
    </w:p>
    <w:p w:rsidR="00F72B7A" w:rsidRPr="00DC7B43" w:rsidRDefault="00F72B7A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>I will provide you with a mobile number</w:t>
      </w:r>
      <w:r w:rsidR="009A6826">
        <w:rPr>
          <w:rFonts w:cstheme="minorHAnsi"/>
          <w:sz w:val="24"/>
          <w:szCs w:val="24"/>
        </w:rPr>
        <w:t xml:space="preserve"> for c</w:t>
      </w:r>
      <w:r w:rsidR="009A6826" w:rsidRPr="00DC7B43">
        <w:rPr>
          <w:rFonts w:cstheme="minorHAnsi"/>
          <w:sz w:val="24"/>
          <w:szCs w:val="24"/>
        </w:rPr>
        <w:t>ontact between arranged sessions/visits</w:t>
      </w:r>
      <w:r w:rsidR="009A6826">
        <w:rPr>
          <w:rFonts w:cstheme="minorHAnsi"/>
          <w:sz w:val="24"/>
          <w:szCs w:val="24"/>
        </w:rPr>
        <w:t>. I</w:t>
      </w:r>
      <w:r w:rsidRPr="00DC7B43">
        <w:rPr>
          <w:rFonts w:cstheme="minorHAnsi"/>
          <w:sz w:val="24"/>
          <w:szCs w:val="24"/>
        </w:rPr>
        <w:t>f</w:t>
      </w:r>
      <w:r w:rsidR="00CD5F22" w:rsidRPr="00DC7B43">
        <w:rPr>
          <w:rFonts w:cstheme="minorHAnsi"/>
          <w:sz w:val="24"/>
          <w:szCs w:val="24"/>
        </w:rPr>
        <w:t xml:space="preserve"> I</w:t>
      </w:r>
      <w:r w:rsidRPr="00DC7B43">
        <w:rPr>
          <w:rFonts w:cstheme="minorHAnsi"/>
          <w:sz w:val="24"/>
          <w:szCs w:val="24"/>
        </w:rPr>
        <w:t xml:space="preserve"> do not answer your call I will ring you back as soon as I am able.  Out of hours text or messages will be re</w:t>
      </w:r>
      <w:r w:rsidR="0048671C" w:rsidRPr="00DC7B43">
        <w:rPr>
          <w:rFonts w:cstheme="minorHAnsi"/>
          <w:sz w:val="24"/>
          <w:szCs w:val="24"/>
        </w:rPr>
        <w:t>sponded to the next working day, unless this is agreed in the contact plan.</w:t>
      </w:r>
    </w:p>
    <w:p w:rsidR="00C7494C" w:rsidRPr="00DC7B43" w:rsidRDefault="00C7494C" w:rsidP="009A6826">
      <w:pPr>
        <w:spacing w:after="0"/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 xml:space="preserve">Holidays </w:t>
      </w:r>
    </w:p>
    <w:p w:rsidR="00AA5365" w:rsidRPr="00DC7B43" w:rsidRDefault="006867F0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>I will provide you deta</w:t>
      </w:r>
      <w:r w:rsidR="00CD5F22" w:rsidRPr="00DC7B43">
        <w:rPr>
          <w:rFonts w:cstheme="minorHAnsi"/>
          <w:sz w:val="24"/>
          <w:szCs w:val="24"/>
        </w:rPr>
        <w:t xml:space="preserve">ils of my holiday and </w:t>
      </w:r>
      <w:r w:rsidR="00DD0C5D" w:rsidRPr="00DC7B43">
        <w:rPr>
          <w:rFonts w:cstheme="minorHAnsi"/>
          <w:sz w:val="24"/>
          <w:szCs w:val="24"/>
        </w:rPr>
        <w:t>other days where I may be attending</w:t>
      </w:r>
      <w:r w:rsidRPr="00DC7B43">
        <w:rPr>
          <w:rFonts w:cstheme="minorHAnsi"/>
          <w:sz w:val="24"/>
          <w:szCs w:val="24"/>
        </w:rPr>
        <w:t xml:space="preserve"> training or events along</w:t>
      </w:r>
      <w:r w:rsidR="00CD5F22" w:rsidRPr="00DC7B43">
        <w:rPr>
          <w:rFonts w:cstheme="minorHAnsi"/>
          <w:sz w:val="24"/>
          <w:szCs w:val="24"/>
        </w:rPr>
        <w:t xml:space="preserve"> with contact details of </w:t>
      </w:r>
      <w:r w:rsidR="00DD0C5D" w:rsidRPr="00DC7B43">
        <w:rPr>
          <w:rFonts w:cstheme="minorHAnsi"/>
          <w:sz w:val="24"/>
          <w:szCs w:val="24"/>
        </w:rPr>
        <w:t>my colleague</w:t>
      </w:r>
      <w:r w:rsidR="00CD5F22" w:rsidRPr="00DC7B43">
        <w:rPr>
          <w:rFonts w:cstheme="minorHAnsi"/>
          <w:sz w:val="24"/>
          <w:szCs w:val="24"/>
        </w:rPr>
        <w:t xml:space="preserve"> who </w:t>
      </w:r>
      <w:r w:rsidR="00DD0C5D" w:rsidRPr="00DC7B43">
        <w:rPr>
          <w:rFonts w:cstheme="minorHAnsi"/>
          <w:sz w:val="24"/>
          <w:szCs w:val="24"/>
        </w:rPr>
        <w:t>will support you</w:t>
      </w:r>
      <w:r w:rsidR="00CD5F22" w:rsidRPr="00DC7B43">
        <w:rPr>
          <w:rFonts w:cstheme="minorHAnsi"/>
          <w:sz w:val="24"/>
          <w:szCs w:val="24"/>
        </w:rPr>
        <w:t xml:space="preserve"> </w:t>
      </w:r>
      <w:r w:rsidRPr="00DC7B43">
        <w:rPr>
          <w:rFonts w:cstheme="minorHAnsi"/>
          <w:sz w:val="24"/>
          <w:szCs w:val="24"/>
        </w:rPr>
        <w:t>during these times.</w:t>
      </w:r>
    </w:p>
    <w:p w:rsidR="00C7494C" w:rsidRPr="00DC7B43" w:rsidRDefault="00C7494C" w:rsidP="009A6826">
      <w:pPr>
        <w:spacing w:after="0"/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>Ending ISVA Support</w:t>
      </w:r>
    </w:p>
    <w:p w:rsidR="006867F0" w:rsidRPr="00DC7B43" w:rsidRDefault="006867F0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>You have the right to terminate ISVA support at any time and do not have to state your reasons for this.</w:t>
      </w:r>
    </w:p>
    <w:p w:rsidR="006867F0" w:rsidRPr="00DC7B43" w:rsidRDefault="006867F0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>As we are constantly striving to improve our service it would be helpful if you comp</w:t>
      </w:r>
      <w:r w:rsidR="006862B7" w:rsidRPr="00DC7B43">
        <w:rPr>
          <w:rFonts w:cstheme="minorHAnsi"/>
          <w:sz w:val="24"/>
          <w:szCs w:val="24"/>
        </w:rPr>
        <w:t>leted a feedback form at the end of s</w:t>
      </w:r>
      <w:r w:rsidR="00DC7B43" w:rsidRPr="00DC7B43">
        <w:rPr>
          <w:rFonts w:cstheme="minorHAnsi"/>
          <w:sz w:val="24"/>
          <w:szCs w:val="24"/>
        </w:rPr>
        <w:t>upport,</w:t>
      </w:r>
      <w:r w:rsidR="002B6001" w:rsidRPr="00DC7B43">
        <w:rPr>
          <w:rFonts w:cstheme="minorHAnsi"/>
          <w:sz w:val="24"/>
          <w:szCs w:val="24"/>
        </w:rPr>
        <w:t xml:space="preserve"> however we welcome feedback at any time via e-mail </w:t>
      </w:r>
      <w:hyperlink r:id="rId9" w:history="1">
        <w:r w:rsidR="00DC7B43" w:rsidRPr="00DC7B43">
          <w:rPr>
            <w:rStyle w:val="Hyperlink"/>
            <w:rFonts w:cstheme="minorHAnsi"/>
            <w:sz w:val="24"/>
            <w:szCs w:val="24"/>
          </w:rPr>
          <w:t>info@bsarcs.org</w:t>
        </w:r>
      </w:hyperlink>
      <w:r w:rsidR="002B6001" w:rsidRPr="00DC7B43">
        <w:rPr>
          <w:rFonts w:cstheme="minorHAnsi"/>
          <w:sz w:val="24"/>
          <w:szCs w:val="24"/>
        </w:rPr>
        <w:t xml:space="preserve"> for the attention of ‘ISVA Manager’</w:t>
      </w:r>
      <w:r w:rsidR="006862B7" w:rsidRPr="00DC7B43">
        <w:rPr>
          <w:rFonts w:cstheme="minorHAnsi"/>
          <w:sz w:val="24"/>
          <w:szCs w:val="24"/>
        </w:rPr>
        <w:t xml:space="preserve">. </w:t>
      </w:r>
      <w:r w:rsidR="00DC7B43" w:rsidRPr="00DC7B43">
        <w:rPr>
          <w:rFonts w:cstheme="minorHAnsi"/>
          <w:sz w:val="24"/>
          <w:szCs w:val="24"/>
        </w:rPr>
        <w:t>We also have a complaints procedure, which you can request by emailing the same address or contacting us by telephone on 01226 320140.</w:t>
      </w:r>
    </w:p>
    <w:p w:rsidR="00EE1526" w:rsidRPr="00DC7B43" w:rsidRDefault="00EE1526" w:rsidP="00C6315F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:rsidR="006867F0" w:rsidRPr="00DC7B43" w:rsidRDefault="00C7494C" w:rsidP="009A6826">
      <w:pPr>
        <w:spacing w:after="0"/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>Notes</w:t>
      </w:r>
    </w:p>
    <w:p w:rsidR="00AA5365" w:rsidRPr="00DC7B43" w:rsidRDefault="00C6315F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The ISVA </w:t>
      </w:r>
      <w:r w:rsidR="006867F0" w:rsidRPr="00DC7B43">
        <w:rPr>
          <w:rFonts w:cstheme="minorHAnsi"/>
          <w:sz w:val="24"/>
          <w:szCs w:val="24"/>
        </w:rPr>
        <w:t xml:space="preserve">will make brief, factual notes of our contact. These are stored securely in our computerised database as per data protection regulations and files in a locked cabinet in our office. Access to notes is generally restricted to </w:t>
      </w:r>
      <w:r w:rsidR="00DC7B43" w:rsidRPr="00DC7B43">
        <w:rPr>
          <w:rFonts w:cstheme="minorHAnsi"/>
          <w:sz w:val="24"/>
          <w:szCs w:val="24"/>
        </w:rPr>
        <w:t xml:space="preserve">our </w:t>
      </w:r>
      <w:r w:rsidR="006867F0" w:rsidRPr="00DC7B43">
        <w:rPr>
          <w:rFonts w:cstheme="minorHAnsi"/>
          <w:sz w:val="24"/>
          <w:szCs w:val="24"/>
        </w:rPr>
        <w:t xml:space="preserve">staff as required.  </w:t>
      </w:r>
      <w:r w:rsidR="009A6826">
        <w:rPr>
          <w:rFonts w:cstheme="minorHAnsi"/>
          <w:sz w:val="24"/>
          <w:szCs w:val="24"/>
        </w:rPr>
        <w:t>Rarely,</w:t>
      </w:r>
      <w:r w:rsidR="006867F0" w:rsidRPr="00DC7B43">
        <w:rPr>
          <w:rFonts w:cstheme="minorHAnsi"/>
          <w:sz w:val="24"/>
          <w:szCs w:val="24"/>
        </w:rPr>
        <w:t xml:space="preserve"> the police or CPS may request to have sight of the notes or they</w:t>
      </w:r>
      <w:r w:rsidR="00C7494C" w:rsidRPr="00DC7B43">
        <w:rPr>
          <w:rFonts w:cstheme="minorHAnsi"/>
          <w:sz w:val="24"/>
          <w:szCs w:val="24"/>
        </w:rPr>
        <w:t xml:space="preserve"> may be called as evidence (</w:t>
      </w:r>
      <w:r w:rsidR="002E1FD6">
        <w:rPr>
          <w:rFonts w:cstheme="minorHAnsi"/>
          <w:sz w:val="24"/>
          <w:szCs w:val="24"/>
        </w:rPr>
        <w:t>summons</w:t>
      </w:r>
      <w:r w:rsidR="006867F0" w:rsidRPr="00DC7B43">
        <w:rPr>
          <w:rFonts w:cstheme="minorHAnsi"/>
          <w:sz w:val="24"/>
          <w:szCs w:val="24"/>
        </w:rPr>
        <w:t xml:space="preserve">) </w:t>
      </w:r>
      <w:r w:rsidRPr="00DC7B43">
        <w:rPr>
          <w:rFonts w:cstheme="minorHAnsi"/>
          <w:sz w:val="24"/>
          <w:szCs w:val="24"/>
        </w:rPr>
        <w:t>by the courts.  We</w:t>
      </w:r>
      <w:r w:rsidR="006B398A" w:rsidRPr="00DC7B43">
        <w:rPr>
          <w:rFonts w:cstheme="minorHAnsi"/>
          <w:sz w:val="24"/>
          <w:szCs w:val="24"/>
        </w:rPr>
        <w:t xml:space="preserve"> will discuss this with you if such a request is received.</w:t>
      </w:r>
    </w:p>
    <w:p w:rsidR="00EE1526" w:rsidRPr="00DC7B43" w:rsidRDefault="00EE1526" w:rsidP="009A6826">
      <w:pPr>
        <w:spacing w:after="0"/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>Privacy Policy</w:t>
      </w:r>
      <w:r w:rsidR="006862B7" w:rsidRPr="00DC7B43">
        <w:rPr>
          <w:rFonts w:cstheme="minorHAnsi"/>
          <w:b/>
          <w:sz w:val="24"/>
          <w:szCs w:val="24"/>
        </w:rPr>
        <w:t>, Subject Access Request and Data Protection</w:t>
      </w:r>
    </w:p>
    <w:p w:rsidR="00EE1526" w:rsidRPr="00DC7B43" w:rsidRDefault="00DC7B43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lastRenderedPageBreak/>
        <w:t xml:space="preserve">We have policies relating to GDPR, confidentiality and data protection and we can provide a copy or explain our policies this in greater depth if you wish.  Please contact our stat protection officer, </w:t>
      </w:r>
      <w:hyperlink r:id="rId10" w:history="1">
        <w:r w:rsidRPr="00DC7B43">
          <w:rPr>
            <w:rStyle w:val="Hyperlink"/>
            <w:rFonts w:cstheme="minorHAnsi"/>
            <w:sz w:val="24"/>
            <w:szCs w:val="24"/>
          </w:rPr>
          <w:t>kirstin_evans@bsarcs.org</w:t>
        </w:r>
      </w:hyperlink>
      <w:r w:rsidRPr="00DC7B43">
        <w:rPr>
          <w:rFonts w:cstheme="minorHAnsi"/>
          <w:sz w:val="24"/>
          <w:szCs w:val="24"/>
        </w:rPr>
        <w:t>, if you’d like further information.</w:t>
      </w:r>
    </w:p>
    <w:p w:rsidR="00EE1526" w:rsidRPr="00DC7B43" w:rsidRDefault="00EE1526" w:rsidP="009A6826">
      <w:pPr>
        <w:spacing w:after="0"/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 xml:space="preserve">Taking care of your ISVA </w:t>
      </w:r>
    </w:p>
    <w:p w:rsidR="00EE1526" w:rsidRPr="00DC7B43" w:rsidRDefault="00EE1526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>Our ISVA workers have regular line management, cli</w:t>
      </w:r>
      <w:r w:rsidR="009A6826">
        <w:rPr>
          <w:rFonts w:cstheme="minorHAnsi"/>
          <w:sz w:val="24"/>
          <w:szCs w:val="24"/>
        </w:rPr>
        <w:t>nical supervision and continual training</w:t>
      </w:r>
      <w:r w:rsidRPr="00DC7B43">
        <w:rPr>
          <w:rFonts w:cstheme="minorHAnsi"/>
          <w:sz w:val="24"/>
          <w:szCs w:val="24"/>
        </w:rPr>
        <w:t xml:space="preserve"> to ensure they are skilled and supported to deliver the best </w:t>
      </w:r>
      <w:r w:rsidR="009A6826">
        <w:rPr>
          <w:rFonts w:cstheme="minorHAnsi"/>
          <w:sz w:val="24"/>
          <w:szCs w:val="24"/>
        </w:rPr>
        <w:t>support to you</w:t>
      </w:r>
      <w:r w:rsidRPr="00DC7B43">
        <w:rPr>
          <w:rFonts w:cstheme="minorHAnsi"/>
          <w:sz w:val="24"/>
          <w:szCs w:val="24"/>
        </w:rPr>
        <w:t>.</w:t>
      </w:r>
    </w:p>
    <w:p w:rsidR="00EE1526" w:rsidRPr="00DC7B43" w:rsidRDefault="00EE1526" w:rsidP="009A6826">
      <w:pPr>
        <w:spacing w:after="0"/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>Safeguarding</w:t>
      </w:r>
    </w:p>
    <w:p w:rsidR="00EE1526" w:rsidRPr="00DC7B43" w:rsidRDefault="00EE1526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 xml:space="preserve">All </w:t>
      </w:r>
      <w:r w:rsidR="00DC7B43" w:rsidRPr="00DC7B43">
        <w:rPr>
          <w:rFonts w:cstheme="minorHAnsi"/>
          <w:sz w:val="24"/>
          <w:szCs w:val="24"/>
        </w:rPr>
        <w:t xml:space="preserve">BSARCS </w:t>
      </w:r>
      <w:r w:rsidRPr="00DC7B43">
        <w:rPr>
          <w:rFonts w:cstheme="minorHAnsi"/>
          <w:sz w:val="24"/>
          <w:szCs w:val="24"/>
        </w:rPr>
        <w:t xml:space="preserve">staff have DBS clearance (Adult &amp; Child) &amp; ISVA’s have Level 2 Police vetting clearance. </w:t>
      </w:r>
      <w:r w:rsidR="009A6826">
        <w:rPr>
          <w:rFonts w:cstheme="minorHAnsi"/>
          <w:sz w:val="24"/>
          <w:szCs w:val="24"/>
        </w:rPr>
        <w:t>S</w:t>
      </w:r>
      <w:r w:rsidRPr="00DC7B43">
        <w:rPr>
          <w:rFonts w:cstheme="minorHAnsi"/>
          <w:sz w:val="24"/>
          <w:szCs w:val="24"/>
        </w:rPr>
        <w:t xml:space="preserve">afeguarding </w:t>
      </w:r>
      <w:r w:rsidR="009A6826">
        <w:rPr>
          <w:rFonts w:cstheme="minorHAnsi"/>
          <w:sz w:val="24"/>
          <w:szCs w:val="24"/>
        </w:rPr>
        <w:t xml:space="preserve">training </w:t>
      </w:r>
      <w:r w:rsidRPr="00DC7B43">
        <w:rPr>
          <w:rFonts w:cstheme="minorHAnsi"/>
          <w:sz w:val="24"/>
          <w:szCs w:val="24"/>
        </w:rPr>
        <w:t>is refreshed each year by all members of staff.</w:t>
      </w:r>
    </w:p>
    <w:p w:rsidR="006B398A" w:rsidRPr="00DC7B43" w:rsidRDefault="00C7494C" w:rsidP="009A6826">
      <w:pPr>
        <w:spacing w:after="0"/>
        <w:jc w:val="both"/>
        <w:rPr>
          <w:rFonts w:cstheme="minorHAnsi"/>
          <w:b/>
          <w:sz w:val="24"/>
          <w:szCs w:val="24"/>
        </w:rPr>
      </w:pPr>
      <w:r w:rsidRPr="00DC7B43">
        <w:rPr>
          <w:rFonts w:cstheme="minorHAnsi"/>
          <w:b/>
          <w:sz w:val="24"/>
          <w:szCs w:val="24"/>
        </w:rPr>
        <w:t>Confirmation</w:t>
      </w:r>
    </w:p>
    <w:p w:rsidR="006B398A" w:rsidRDefault="006B398A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sz w:val="24"/>
          <w:szCs w:val="24"/>
        </w:rPr>
        <w:t>I confirm that I have</w:t>
      </w:r>
      <w:r w:rsidR="00833CC6" w:rsidRPr="00DC7B43">
        <w:rPr>
          <w:rFonts w:cstheme="minorHAnsi"/>
          <w:sz w:val="24"/>
          <w:szCs w:val="24"/>
        </w:rPr>
        <w:t xml:space="preserve"> read and agreed with the above.</w:t>
      </w:r>
    </w:p>
    <w:p w:rsidR="009A6826" w:rsidRDefault="009A6826" w:rsidP="00C7494C">
      <w:pPr>
        <w:jc w:val="both"/>
        <w:rPr>
          <w:rFonts w:cstheme="minorHAnsi"/>
          <w:sz w:val="24"/>
          <w:szCs w:val="24"/>
        </w:rPr>
      </w:pPr>
    </w:p>
    <w:p w:rsidR="00DC7B43" w:rsidRPr="00DC7B43" w:rsidRDefault="00DC7B43" w:rsidP="00C7494C">
      <w:pPr>
        <w:jc w:val="both"/>
        <w:rPr>
          <w:rFonts w:cstheme="minorHAnsi"/>
          <w:sz w:val="24"/>
          <w:szCs w:val="24"/>
        </w:rPr>
      </w:pPr>
      <w:r w:rsidRPr="00DC7B43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153035</wp:posOffset>
                </wp:positionV>
                <wp:extent cx="6783070" cy="1676400"/>
                <wp:effectExtent l="0" t="0" r="1778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B43" w:rsidRDefault="00DC7B43" w:rsidP="000C634F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DC7B43" w:rsidRPr="00764EE3" w:rsidRDefault="00DC7B43" w:rsidP="000C634F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Signed</w:t>
                            </w:r>
                            <w:r w:rsidRPr="00764EE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(Client)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ab/>
                              <w:t>__________________</w:t>
                            </w:r>
                            <w:r w:rsidRPr="00764EE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Date_________________</w:t>
                            </w:r>
                          </w:p>
                          <w:p w:rsidR="00DC7B43" w:rsidRPr="00764EE3" w:rsidRDefault="00DC7B43" w:rsidP="000C634F">
                            <w:pPr>
                              <w:widowControl w:val="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764EE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 Signed on behalf of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BSARCS</w:t>
                            </w:r>
                            <w:r w:rsidRPr="00764EE3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DC7B43" w:rsidRDefault="00DC7B43" w:rsidP="000C6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5pt;margin-top:12.05pt;width:534.1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">
                <v:textbox>
                  <w:txbxContent>
                    <w:p w:rsidR="00DC7B43" w:rsidRDefault="00DC7B43" w:rsidP="000C634F">
                      <w:pPr>
                        <w:widowControl w:val="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DC7B43" w:rsidRPr="00764EE3" w:rsidRDefault="00DC7B43" w:rsidP="000C634F">
                      <w:pPr>
                        <w:widowControl w:val="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Signed</w:t>
                      </w:r>
                      <w:r w:rsidRPr="00764EE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(Client)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ab/>
                        <w:t>__________________</w:t>
                      </w:r>
                      <w:r w:rsidRPr="00764EE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Date_________________</w:t>
                      </w:r>
                    </w:p>
                    <w:p w:rsidR="00DC7B43" w:rsidRPr="00764EE3" w:rsidRDefault="00DC7B43" w:rsidP="000C634F">
                      <w:pPr>
                        <w:widowControl w:val="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764EE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 Signed on behalf of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BSARCS</w:t>
                      </w:r>
                      <w:r w:rsidRPr="00764EE3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DC7B43" w:rsidRDefault="00DC7B43" w:rsidP="000C634F"/>
                  </w:txbxContent>
                </v:textbox>
              </v:shape>
            </w:pict>
          </mc:Fallback>
        </mc:AlternateContent>
      </w:r>
    </w:p>
    <w:p w:rsidR="000C634F" w:rsidRPr="00DC7B43" w:rsidRDefault="000C634F" w:rsidP="00C7494C">
      <w:pPr>
        <w:jc w:val="both"/>
        <w:rPr>
          <w:rFonts w:cstheme="minorHAnsi"/>
          <w:sz w:val="24"/>
          <w:szCs w:val="24"/>
        </w:rPr>
      </w:pPr>
    </w:p>
    <w:sectPr w:rsidR="000C634F" w:rsidRPr="00DC7B43" w:rsidSect="00F9417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43" w:rsidRDefault="00DC7B43" w:rsidP="00085F2E">
      <w:pPr>
        <w:spacing w:after="0" w:line="240" w:lineRule="auto"/>
      </w:pPr>
      <w:r>
        <w:separator/>
      </w:r>
    </w:p>
  </w:endnote>
  <w:endnote w:type="continuationSeparator" w:id="0">
    <w:p w:rsidR="00DC7B43" w:rsidRDefault="00DC7B43" w:rsidP="0008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5618026"/>
      <w:docPartObj>
        <w:docPartGallery w:val="Page Numbers (Bottom of Page)"/>
        <w:docPartUnique/>
      </w:docPartObj>
    </w:sdtPr>
    <w:sdtEndPr/>
    <w:sdtContent>
      <w:p w:rsidR="00DC7B43" w:rsidRPr="00833CC6" w:rsidRDefault="00DC7B43" w:rsidP="00DC7B43">
        <w:pPr>
          <w:pStyle w:val="Footer"/>
          <w:jc w:val="center"/>
          <w:rPr>
            <w:sz w:val="18"/>
          </w:rPr>
        </w:pPr>
        <w:r w:rsidRPr="00833CC6">
          <w:rPr>
            <w:sz w:val="18"/>
          </w:rPr>
          <w:t xml:space="preserve">Page </w:t>
        </w:r>
        <w:r w:rsidRPr="00833CC6">
          <w:rPr>
            <w:sz w:val="18"/>
          </w:rPr>
          <w:fldChar w:fldCharType="begin"/>
        </w:r>
        <w:r w:rsidRPr="00833CC6">
          <w:rPr>
            <w:sz w:val="18"/>
          </w:rPr>
          <w:instrText xml:space="preserve"> PAGE   \* MERGEFORMAT </w:instrText>
        </w:r>
        <w:r w:rsidRPr="00833CC6">
          <w:rPr>
            <w:sz w:val="18"/>
          </w:rPr>
          <w:fldChar w:fldCharType="separate"/>
        </w:r>
        <w:r w:rsidR="00FA0DE9">
          <w:rPr>
            <w:noProof/>
            <w:sz w:val="18"/>
          </w:rPr>
          <w:t>1</w:t>
        </w:r>
        <w:r w:rsidRPr="00833CC6">
          <w:rPr>
            <w:noProof/>
            <w:sz w:val="18"/>
          </w:rPr>
          <w:fldChar w:fldCharType="end"/>
        </w:r>
      </w:p>
    </w:sdtContent>
  </w:sdt>
  <w:p w:rsidR="00DC7B43" w:rsidRDefault="00DC7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43" w:rsidRDefault="00DC7B43" w:rsidP="00085F2E">
      <w:pPr>
        <w:spacing w:after="0" w:line="240" w:lineRule="auto"/>
      </w:pPr>
      <w:r>
        <w:separator/>
      </w:r>
    </w:p>
  </w:footnote>
  <w:footnote w:type="continuationSeparator" w:id="0">
    <w:p w:rsidR="00DC7B43" w:rsidRDefault="00DC7B43" w:rsidP="0008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43" w:rsidRDefault="00DC7B43">
    <w:pPr>
      <w:pStyle w:val="Header"/>
    </w:pPr>
    <w:r>
      <w:t>Client Reference: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781"/>
    <w:multiLevelType w:val="hybridMultilevel"/>
    <w:tmpl w:val="55CA8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35FB4"/>
    <w:multiLevelType w:val="hybridMultilevel"/>
    <w:tmpl w:val="A1F4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419B"/>
    <w:multiLevelType w:val="hybridMultilevel"/>
    <w:tmpl w:val="0E62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7058"/>
    <w:multiLevelType w:val="hybridMultilevel"/>
    <w:tmpl w:val="7BDAF00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91403EE"/>
    <w:multiLevelType w:val="hybridMultilevel"/>
    <w:tmpl w:val="58AE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6E81"/>
    <w:multiLevelType w:val="hybridMultilevel"/>
    <w:tmpl w:val="C26EA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741E6"/>
    <w:multiLevelType w:val="hybridMultilevel"/>
    <w:tmpl w:val="CED0BCD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BF815CA"/>
    <w:multiLevelType w:val="hybridMultilevel"/>
    <w:tmpl w:val="44028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075A5"/>
    <w:multiLevelType w:val="hybridMultilevel"/>
    <w:tmpl w:val="ACE8D3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0C"/>
    <w:rsid w:val="00085F2E"/>
    <w:rsid w:val="000A2477"/>
    <w:rsid w:val="000C634F"/>
    <w:rsid w:val="000D5457"/>
    <w:rsid w:val="0011324F"/>
    <w:rsid w:val="001B63C8"/>
    <w:rsid w:val="001E2471"/>
    <w:rsid w:val="00217488"/>
    <w:rsid w:val="002B6001"/>
    <w:rsid w:val="002C2473"/>
    <w:rsid w:val="002C44F1"/>
    <w:rsid w:val="002E1FD6"/>
    <w:rsid w:val="00365E7A"/>
    <w:rsid w:val="003A09F3"/>
    <w:rsid w:val="003B11C0"/>
    <w:rsid w:val="00435761"/>
    <w:rsid w:val="0044604E"/>
    <w:rsid w:val="0048671C"/>
    <w:rsid w:val="004C2EE7"/>
    <w:rsid w:val="00582924"/>
    <w:rsid w:val="00597032"/>
    <w:rsid w:val="005A1FAB"/>
    <w:rsid w:val="005B02B9"/>
    <w:rsid w:val="005B24EC"/>
    <w:rsid w:val="006862B7"/>
    <w:rsid w:val="006867F0"/>
    <w:rsid w:val="006B398A"/>
    <w:rsid w:val="006C4CB3"/>
    <w:rsid w:val="0081330C"/>
    <w:rsid w:val="00816380"/>
    <w:rsid w:val="00833CC6"/>
    <w:rsid w:val="0087389C"/>
    <w:rsid w:val="00940283"/>
    <w:rsid w:val="00966A59"/>
    <w:rsid w:val="0098175D"/>
    <w:rsid w:val="009832EE"/>
    <w:rsid w:val="009A6826"/>
    <w:rsid w:val="009B0D78"/>
    <w:rsid w:val="009F5E49"/>
    <w:rsid w:val="00A54489"/>
    <w:rsid w:val="00AA5365"/>
    <w:rsid w:val="00AA72BE"/>
    <w:rsid w:val="00B15502"/>
    <w:rsid w:val="00B30E54"/>
    <w:rsid w:val="00C6315F"/>
    <w:rsid w:val="00C7494C"/>
    <w:rsid w:val="00CD5F22"/>
    <w:rsid w:val="00CF1207"/>
    <w:rsid w:val="00D37B62"/>
    <w:rsid w:val="00D471F1"/>
    <w:rsid w:val="00D53FBC"/>
    <w:rsid w:val="00DC7B43"/>
    <w:rsid w:val="00DD0C5D"/>
    <w:rsid w:val="00E4778C"/>
    <w:rsid w:val="00EE1526"/>
    <w:rsid w:val="00EE5D5C"/>
    <w:rsid w:val="00F72B7A"/>
    <w:rsid w:val="00F802DC"/>
    <w:rsid w:val="00F9417D"/>
    <w:rsid w:val="00FA0DE9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6355C-A538-4C62-9506-A0DD3CB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2E"/>
  </w:style>
  <w:style w:type="paragraph" w:styleId="Footer">
    <w:name w:val="footer"/>
    <w:basedOn w:val="Normal"/>
    <w:link w:val="FooterChar"/>
    <w:uiPriority w:val="99"/>
    <w:unhideWhenUsed/>
    <w:rsid w:val="00085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2E"/>
  </w:style>
  <w:style w:type="character" w:styleId="Hyperlink">
    <w:name w:val="Hyperlink"/>
    <w:basedOn w:val="DefaultParagraphFont"/>
    <w:uiPriority w:val="99"/>
    <w:unhideWhenUsed/>
    <w:rsid w:val="00EE1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lynne.casserly\Downloads\kirstin_evans@bsar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sarc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sbeckett</dc:creator>
  <cp:lastModifiedBy>Amy Hitchcock</cp:lastModifiedBy>
  <cp:revision>2</cp:revision>
  <cp:lastPrinted>2018-05-24T14:33:00Z</cp:lastPrinted>
  <dcterms:created xsi:type="dcterms:W3CDTF">2020-11-19T09:50:00Z</dcterms:created>
  <dcterms:modified xsi:type="dcterms:W3CDTF">2020-11-19T09:50:00Z</dcterms:modified>
</cp:coreProperties>
</file>